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294305">
        <w:t>164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013</w:t>
      </w:r>
      <w:r w:rsidR="00294305">
        <w:rPr>
          <w:color w:val="FF0000"/>
        </w:rPr>
        <w:t>2</w:t>
      </w:r>
      <w:r w:rsidR="00A421CE">
        <w:rPr>
          <w:color w:val="FF0000"/>
        </w:rPr>
        <w:t>-</w:t>
      </w:r>
      <w:r w:rsidR="00294305">
        <w:rPr>
          <w:color w:val="FF0000"/>
        </w:rPr>
        <w:t>52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 xml:space="preserve">Полонской Светланы </w:t>
      </w:r>
      <w:r>
        <w:t>Всеволодовны, ….</w:t>
      </w:r>
      <w:r>
        <w:t>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</w:t>
      </w:r>
      <w:r w:rsidR="001219FD">
        <w:t xml:space="preserve">, </w:t>
      </w:r>
      <w:r w:rsidR="00745472">
        <w:t xml:space="preserve">паспорт  </w:t>
      </w:r>
      <w:r>
        <w:t>……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A421CE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……..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294305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294305">
        <w:rPr>
          <w:color w:val="000000"/>
        </w:rPr>
        <w:t>1044938</w:t>
      </w:r>
      <w:r w:rsidR="00B20AAA">
        <w:rPr>
          <w:color w:val="000000"/>
        </w:rPr>
        <w:t xml:space="preserve"> от </w:t>
      </w:r>
      <w:r>
        <w:rPr>
          <w:color w:val="000000"/>
        </w:rPr>
        <w:t>2</w:t>
      </w:r>
      <w:r w:rsidR="00A421CE">
        <w:rPr>
          <w:color w:val="000000"/>
        </w:rPr>
        <w:t>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A421CE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294305">
        <w:rPr>
          <w:color w:val="000000"/>
        </w:rPr>
        <w:t xml:space="preserve">18810586230821044938 от 21.08.2023 </w:t>
      </w:r>
      <w:r>
        <w:t>года согласно отчета об отслеживании отправления с почтовым идентификатором 62892086</w:t>
      </w:r>
      <w:r w:rsidR="00A421CE">
        <w:t>5</w:t>
      </w:r>
      <w:r w:rsidR="00294305">
        <w:t>27508</w:t>
      </w:r>
      <w:r>
        <w:t xml:space="preserve"> получено Полонской С.В. </w:t>
      </w:r>
      <w:r w:rsidR="00A421CE">
        <w:t>22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A421CE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>о смыслу статей</w:t>
      </w:r>
      <w:r w:rsidRPr="003C15D6">
        <w:rPr>
          <w:color w:val="000000"/>
        </w:rPr>
        <w:t xml:space="preserve">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A421CE">
        <w:rPr>
          <w:color w:val="000000"/>
        </w:rPr>
        <w:t>31.</w:t>
      </w:r>
      <w:r w:rsidR="0021675B">
        <w:rPr>
          <w:color w:val="000000"/>
        </w:rPr>
        <w:t>1</w:t>
      </w:r>
      <w:r w:rsidR="00A421CE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администра</w:t>
      </w:r>
      <w:r w:rsidRPr="003C15D6">
        <w:rPr>
          <w:color w:val="000000"/>
        </w:rPr>
        <w:t xml:space="preserve">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A421CE">
        <w:rPr>
          <w:color w:val="000000"/>
        </w:rPr>
        <w:t>3</w:t>
      </w:r>
      <w:r>
        <w:rPr>
          <w:color w:val="000000"/>
        </w:rPr>
        <w:t>.11.2023 года было в</w:t>
      </w:r>
      <w:r>
        <w:rPr>
          <w:color w:val="000000"/>
        </w:rPr>
        <w:t xml:space="preserve">озбуждено исполнительное производство № </w:t>
      </w:r>
      <w:r w:rsidR="00A421CE">
        <w:rPr>
          <w:color w:val="000000"/>
        </w:rPr>
        <w:t>7256</w:t>
      </w:r>
      <w:r w:rsidR="00294305">
        <w:rPr>
          <w:color w:val="000000"/>
        </w:rPr>
        <w:t>65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 xml:space="preserve"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платежными </w:t>
      </w:r>
      <w:r>
        <w:rPr>
          <w:color w:val="000000"/>
        </w:rPr>
        <w:t xml:space="preserve">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</w:t>
      </w:r>
      <w:r w:rsidRPr="003B6A40">
        <w:rPr>
          <w:sz w:val="24"/>
          <w:szCs w:val="24"/>
        </w:rPr>
        <w:t>пуска срока уплаты.</w:t>
      </w:r>
    </w:p>
    <w:p w:rsidR="00BE362B" w:rsidRPr="00BB0302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B20AAA" w:rsidR="00FC7893">
        <w:rPr>
          <w:color w:val="000000"/>
          <w:sz w:val="24"/>
          <w:szCs w:val="24"/>
        </w:rPr>
        <w:t xml:space="preserve"> </w:t>
      </w:r>
      <w:r w:rsidRPr="00A421CE" w:rsidR="0013597A">
        <w:rPr>
          <w:color w:val="000000"/>
          <w:sz w:val="24"/>
          <w:szCs w:val="24"/>
        </w:rPr>
        <w:t xml:space="preserve">№ </w:t>
      </w:r>
      <w:r w:rsidRPr="00A421CE" w:rsidR="00BB0302">
        <w:rPr>
          <w:color w:val="000000"/>
          <w:sz w:val="24"/>
          <w:szCs w:val="24"/>
        </w:rPr>
        <w:t>86 ХМ 52076</w:t>
      </w:r>
      <w:r w:rsidR="00294305">
        <w:rPr>
          <w:color w:val="000000"/>
          <w:sz w:val="24"/>
          <w:szCs w:val="24"/>
        </w:rPr>
        <w:t>3</w:t>
      </w:r>
      <w:r w:rsidRPr="00A421CE" w:rsidR="00BB0302">
        <w:rPr>
          <w:color w:val="000000"/>
          <w:sz w:val="24"/>
          <w:szCs w:val="24"/>
        </w:rPr>
        <w:t xml:space="preserve"> от 18.12.2023</w:t>
      </w:r>
      <w:r w:rsidRPr="00A421CE" w:rsidR="009620A4">
        <w:rPr>
          <w:color w:val="000000" w:themeColor="text1"/>
          <w:sz w:val="24"/>
          <w:szCs w:val="24"/>
        </w:rPr>
        <w:t xml:space="preserve"> </w:t>
      </w:r>
      <w:r w:rsidRPr="00A421CE" w:rsidR="00A81B1F">
        <w:rPr>
          <w:color w:val="000000"/>
          <w:sz w:val="24"/>
          <w:szCs w:val="24"/>
        </w:rPr>
        <w:t xml:space="preserve"> </w:t>
      </w:r>
      <w:r w:rsidRPr="00A421CE" w:rsidR="00803B3C">
        <w:rPr>
          <w:color w:val="000000"/>
          <w:sz w:val="24"/>
          <w:szCs w:val="24"/>
        </w:rPr>
        <w:t xml:space="preserve"> </w:t>
      </w:r>
      <w:r w:rsidRPr="00A421CE" w:rsidR="003015E5">
        <w:rPr>
          <w:color w:val="000000"/>
          <w:sz w:val="24"/>
          <w:szCs w:val="24"/>
        </w:rPr>
        <w:t>г</w:t>
      </w:r>
      <w:r w:rsidRPr="00A421CE" w:rsidR="007A4A33">
        <w:rPr>
          <w:color w:val="000000"/>
          <w:sz w:val="24"/>
          <w:szCs w:val="24"/>
        </w:rPr>
        <w:t>ода</w:t>
      </w:r>
      <w:r w:rsidRPr="00A421CE" w:rsidR="00B661D0">
        <w:rPr>
          <w:color w:val="000000"/>
          <w:sz w:val="24"/>
          <w:szCs w:val="24"/>
        </w:rPr>
        <w:t xml:space="preserve">; копией постановления по делу об административном </w:t>
      </w:r>
      <w:r w:rsidRPr="00294305" w:rsidR="00B661D0">
        <w:rPr>
          <w:color w:val="000000"/>
          <w:sz w:val="24"/>
          <w:szCs w:val="24"/>
        </w:rPr>
        <w:t>правонарушении</w:t>
      </w:r>
      <w:r w:rsidRPr="00294305" w:rsidR="002F278E">
        <w:rPr>
          <w:color w:val="000000"/>
          <w:sz w:val="24"/>
          <w:szCs w:val="24"/>
        </w:rPr>
        <w:t xml:space="preserve"> </w:t>
      </w:r>
      <w:r w:rsidRPr="00294305" w:rsidR="00B86148">
        <w:rPr>
          <w:color w:val="000000"/>
          <w:sz w:val="24"/>
          <w:szCs w:val="24"/>
        </w:rPr>
        <w:t xml:space="preserve"> </w:t>
      </w:r>
      <w:r w:rsidRPr="00294305" w:rsidR="00803B3C">
        <w:rPr>
          <w:color w:val="000000"/>
          <w:sz w:val="24"/>
          <w:szCs w:val="24"/>
        </w:rPr>
        <w:t xml:space="preserve">№ </w:t>
      </w:r>
      <w:r w:rsidRPr="00294305" w:rsidR="00294305">
        <w:rPr>
          <w:color w:val="000000"/>
          <w:sz w:val="24"/>
          <w:szCs w:val="24"/>
        </w:rPr>
        <w:t xml:space="preserve">18810586230821044938 от 21.08.2023 </w:t>
      </w:r>
      <w:r w:rsidRPr="00294305" w:rsidR="00A37C7C">
        <w:rPr>
          <w:color w:val="000000"/>
          <w:sz w:val="24"/>
          <w:szCs w:val="24"/>
        </w:rPr>
        <w:t>года</w:t>
      </w:r>
      <w:r w:rsidRPr="00294305" w:rsidR="002D7BCE">
        <w:rPr>
          <w:color w:val="000000"/>
          <w:sz w:val="24"/>
          <w:szCs w:val="24"/>
        </w:rPr>
        <w:t>,</w:t>
      </w:r>
      <w:r w:rsidRPr="00294305">
        <w:rPr>
          <w:color w:val="000000"/>
          <w:sz w:val="24"/>
          <w:szCs w:val="24"/>
        </w:rPr>
        <w:t xml:space="preserve"> </w:t>
      </w:r>
      <w:r w:rsidRPr="00294305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294305">
        <w:rPr>
          <w:color w:val="000000"/>
          <w:sz w:val="24"/>
          <w:szCs w:val="24"/>
        </w:rPr>
        <w:t>сведениями</w:t>
      </w:r>
      <w:r w:rsidRPr="00294305" w:rsidR="00803B3C">
        <w:rPr>
          <w:color w:val="000000"/>
          <w:sz w:val="24"/>
          <w:szCs w:val="24"/>
        </w:rPr>
        <w:t xml:space="preserve"> об оплат</w:t>
      </w:r>
      <w:r w:rsidRPr="00294305" w:rsidR="00A81B1F">
        <w:rPr>
          <w:color w:val="000000"/>
          <w:sz w:val="24"/>
          <w:szCs w:val="24"/>
        </w:rPr>
        <w:t>е</w:t>
      </w:r>
      <w:r w:rsidRPr="00294305" w:rsidR="00803B3C">
        <w:rPr>
          <w:color w:val="000000"/>
          <w:sz w:val="24"/>
          <w:szCs w:val="24"/>
        </w:rPr>
        <w:t xml:space="preserve"> штрафа</w:t>
      </w:r>
      <w:r w:rsidRPr="00294305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BB0302">
        <w:rPr>
          <w:color w:val="000000"/>
          <w:sz w:val="24"/>
          <w:szCs w:val="24"/>
        </w:rPr>
        <w:t>.</w:t>
      </w:r>
      <w:r w:rsidRPr="00BB0302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A81B1F">
        <w:rPr>
          <w:color w:val="000000"/>
        </w:rPr>
        <w:t xml:space="preserve">При </w:t>
      </w:r>
      <w:r w:rsidRPr="00A81B1F">
        <w:rPr>
          <w:color w:val="000000"/>
        </w:rPr>
        <w:t>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 xml:space="preserve">На </w:t>
      </w:r>
      <w:r w:rsidRPr="00F4754A">
        <w:rPr>
          <w:sz w:val="24"/>
          <w:szCs w:val="24"/>
        </w:rPr>
        <w:t>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294305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294305">
        <w:rPr>
          <w:color w:val="000000"/>
        </w:rPr>
        <w:t xml:space="preserve">две </w:t>
      </w:r>
      <w:r w:rsidR="00803B3C">
        <w:rPr>
          <w:color w:val="000000"/>
        </w:rPr>
        <w:t xml:space="preserve"> </w:t>
      </w:r>
      <w:r w:rsidRPr="00F4754A" w:rsidR="00641A55">
        <w:t>тысяч</w:t>
      </w:r>
      <w:r w:rsidR="00294305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>Административный штраф подлежит уплате не позднее шестидеся</w:t>
      </w:r>
      <w:r w:rsidRPr="00F4754A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32.2 Кодекса РФ об АП влечет наложение административного </w:t>
      </w:r>
      <w:r w:rsidRPr="00F4754A">
        <w:t>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</w:t>
      </w:r>
      <w:r w:rsidRPr="00F4754A">
        <w:t xml:space="preserve">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обеспечения Ханты-Мансийского автономного округа-Югры л/с 04</w:t>
      </w:r>
      <w:r w:rsidRPr="00A85B75">
        <w:t>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294305">
        <w:rPr>
          <w:color w:val="FF0000"/>
        </w:rPr>
        <w:t>64</w:t>
      </w:r>
      <w:r w:rsidR="00BB0302">
        <w:rPr>
          <w:color w:val="FF0000"/>
        </w:rPr>
        <w:t>24201</w:t>
      </w:r>
      <w:r w:rsidR="00294305">
        <w:rPr>
          <w:color w:val="FF0000"/>
        </w:rPr>
        <w:t>79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</w:t>
      </w:r>
      <w:r w:rsidRPr="00A85B75">
        <w:t xml:space="preserve">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47170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Мировой судья                                               </w:t>
      </w:r>
      <w:r w:rsidRPr="00A85B75">
        <w:t xml:space="preserve">                                                        О.С. Полякова</w:t>
      </w:r>
    </w:p>
    <w:p w:rsidR="00FC7893" w:rsidRPr="00A85B75" w:rsidP="00C018C7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BB0302">
      <w:pgSz w:w="11906" w:h="16838"/>
      <w:pgMar w:top="142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67AD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3973"/>
    <w:rsid w:val="00267066"/>
    <w:rsid w:val="00273890"/>
    <w:rsid w:val="00275528"/>
    <w:rsid w:val="00281C98"/>
    <w:rsid w:val="002935C6"/>
    <w:rsid w:val="00293ED1"/>
    <w:rsid w:val="00294305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4967"/>
    <w:rsid w:val="00745472"/>
    <w:rsid w:val="00745DF1"/>
    <w:rsid w:val="00747BC1"/>
    <w:rsid w:val="00753452"/>
    <w:rsid w:val="00762104"/>
    <w:rsid w:val="00762E93"/>
    <w:rsid w:val="00764BCE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4418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1CE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18C7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08F8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D658-F172-4273-AF01-E045FAA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